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0BD" w:rsidRDefault="00D861C6" w:rsidP="00FD10BD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人文</w:t>
      </w:r>
      <w:r w:rsidR="00FD10BD">
        <w:rPr>
          <w:rFonts w:ascii="宋体" w:hAnsi="宋体" w:hint="eastAsia"/>
          <w:b/>
          <w:sz w:val="30"/>
          <w:szCs w:val="30"/>
        </w:rPr>
        <w:t>学院</w:t>
      </w:r>
    </w:p>
    <w:p w:rsidR="00FD10BD" w:rsidRDefault="00FD10BD" w:rsidP="00FD10BD">
      <w:pPr>
        <w:spacing w:line="560" w:lineRule="exact"/>
        <w:rPr>
          <w:rFonts w:ascii="宋体" w:hAnsi="宋体"/>
          <w:b/>
          <w:sz w:val="28"/>
          <w:szCs w:val="28"/>
        </w:rPr>
      </w:pPr>
      <w:r w:rsidRPr="00DE3737">
        <w:rPr>
          <w:rFonts w:ascii="宋体" w:hAnsi="宋体" w:hint="eastAsia"/>
          <w:b/>
          <w:sz w:val="28"/>
          <w:szCs w:val="28"/>
        </w:rPr>
        <w:t>转专业</w:t>
      </w:r>
      <w:r>
        <w:rPr>
          <w:rFonts w:ascii="宋体" w:hAnsi="宋体" w:hint="eastAsia"/>
          <w:b/>
          <w:sz w:val="28"/>
          <w:szCs w:val="28"/>
        </w:rPr>
        <w:t>工作</w:t>
      </w:r>
      <w:r w:rsidRPr="00DE3737">
        <w:rPr>
          <w:rFonts w:ascii="宋体" w:hAnsi="宋体" w:hint="eastAsia"/>
          <w:b/>
          <w:sz w:val="28"/>
          <w:szCs w:val="28"/>
        </w:rPr>
        <w:t>流程</w:t>
      </w:r>
    </w:p>
    <w:p w:rsidR="00FD10BD" w:rsidRDefault="00FD10BD" w:rsidP="00FD10BD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学生提交申请表，并附相应材料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 w:rsidRPr="00423CD9">
        <w:rPr>
          <w:rFonts w:ascii="宋体" w:hAnsi="宋体" w:hint="eastAsia"/>
          <w:sz w:val="28"/>
          <w:szCs w:val="28"/>
        </w:rPr>
        <w:t>学生所在</w:t>
      </w:r>
      <w:r>
        <w:rPr>
          <w:rFonts w:ascii="宋体" w:hAnsi="宋体" w:hint="eastAsia"/>
          <w:sz w:val="28"/>
          <w:szCs w:val="28"/>
        </w:rPr>
        <w:t>学院审核，上报教务处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t>教务处复核，送达拟转入学院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t>拟转入学院转专业工作小组，进行考核（笔试、面试等），初审意见报教务处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t>教务处汇总至教学工作委员会审议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t>拟录取公示</w:t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sym w:font="Wingdings" w:char="F0E0"/>
      </w:r>
      <w:r>
        <w:rPr>
          <w:rFonts w:ascii="宋体" w:hAnsi="宋体" w:hint="eastAsia"/>
          <w:sz w:val="28"/>
          <w:szCs w:val="28"/>
        </w:rPr>
        <w:t>校长办公会审定发文。</w:t>
      </w:r>
    </w:p>
    <w:p w:rsidR="00FD10BD" w:rsidRDefault="00FD10BD" w:rsidP="00FD10BD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二类转专业学生转入标准：</w:t>
      </w:r>
    </w:p>
    <w:p w:rsidR="00FD10BD" w:rsidRDefault="00FD10BD" w:rsidP="00FD10B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（一）“特长生转专业”转入基本条件</w:t>
      </w:r>
    </w:p>
    <w:p w:rsidR="00FD10BD" w:rsidRDefault="00FD10BD" w:rsidP="00FD10B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须符合以下1-7项中任意一项，第8项为必须具备的条件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高考英语成绩130分及以上或前一学期英语期末成绩85分及以上。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中学时参加校、区及省级英语演讲、写作等相关竞赛，获得三等奖及以上奖项。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入学后以第一作者公开发表英语语言文学、翻译等领域论文1篇（增刊及内部刊物除外），并通过学院组织的专家审定。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主持浙江中医药大学学生科研基金（与英语学科相关）1项或“挑战杯”项目（与英语学科相关）1项或“新苗计划”项目（与英语学科相关）1项。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参加厅局级课题1项（排名前3），负责人单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位为浙江中医药大学。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参加省部级及以上课题1项（排名前5），负责人单位为浙江中医药大学。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以个人或团体赛主要成员（排名前3）获得浙江中医药大学校级及以上英语学科竞赛奖1项。</w:t>
      </w:r>
    </w:p>
    <w:p w:rsidR="00FD10BD" w:rsidRDefault="00FD10BD" w:rsidP="00FD10BD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学生无语言表达障碍。</w:t>
      </w:r>
    </w:p>
    <w:p w:rsidR="00FD10BD" w:rsidRDefault="00FD10BD" w:rsidP="00FD10B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（二） “专业不适应学生转专业”转入基本条件</w:t>
      </w:r>
    </w:p>
    <w:p w:rsidR="006F51C9" w:rsidRDefault="006F51C9" w:rsidP="006F51C9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6F51C9" w:rsidRPr="00A67962" w:rsidRDefault="006F51C9" w:rsidP="006F51C9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FD10BD" w:rsidRDefault="00FD10BD" w:rsidP="00FD10B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（三）“高分转低分学生转专业”转入基本条件</w:t>
      </w:r>
    </w:p>
    <w:p w:rsidR="00FD10BD" w:rsidRDefault="00FD10BD" w:rsidP="00FD10BD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必须同时符合以下条件：</w:t>
      </w:r>
    </w:p>
    <w:p w:rsidR="00FD10BD" w:rsidRDefault="00FD10BD" w:rsidP="00FD10B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1.在本校期间无各类违纪行为；</w:t>
      </w:r>
    </w:p>
    <w:p w:rsidR="00FD10BD" w:rsidRDefault="00FD10BD" w:rsidP="00FD10B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2.当年高考成绩超过英语专业同年录取分数的平均分；</w:t>
      </w:r>
    </w:p>
    <w:p w:rsidR="00FD10BD" w:rsidRDefault="00FD10BD" w:rsidP="00FD10B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3.入学后所修必修课程成绩全部合格（不含补考、重修合格），无缓考科目，其中英语期末考试单科成绩不低于80分（前一学期）或者CET四级分数≥500分；</w:t>
      </w:r>
    </w:p>
    <w:p w:rsidR="00FD10BD" w:rsidRDefault="00FD10BD" w:rsidP="00FD10B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4.学生无语言表达障碍。</w:t>
      </w:r>
    </w:p>
    <w:p w:rsidR="00FD10BD" w:rsidRDefault="00FD10BD" w:rsidP="00FD10BD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FD10BD" w:rsidRDefault="00FD10BD" w:rsidP="00FD10BD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考核方式：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 相应特长证明（占总分30%）+专业特长展示（占总分20%）+笔试（占总分30%）+面试（占总分20%）；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（2）专业不适应学生转专业：笔试（占总分50%）+ 面试（占总分50%）；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（3）高分专业转低分专业：面试。</w:t>
      </w:r>
    </w:p>
    <w:p w:rsidR="00FD10BD" w:rsidRDefault="00FD10BD" w:rsidP="00FD10BD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考核内容：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（1）笔试：书写作文一篇，考察学生的英语语法、词汇等专业基本功。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（2）面试：考核小组专家提问，考察其对英语专业的热爱和了解程度，以及英语口头表达能力。</w:t>
      </w:r>
    </w:p>
    <w:p w:rsidR="00FD10BD" w:rsidRDefault="00FD10BD" w:rsidP="00FD10BD">
      <w:pPr>
        <w:spacing w:line="560" w:lineRule="exact"/>
      </w:pPr>
      <w:r>
        <w:rPr>
          <w:rFonts w:ascii="宋体" w:hAnsi="宋体" w:hint="eastAsia"/>
          <w:sz w:val="28"/>
          <w:szCs w:val="28"/>
        </w:rPr>
        <w:lastRenderedPageBreak/>
        <w:t>（3）专业特长展示：英语演讲、语言学和英美文学知识展示。</w:t>
      </w:r>
    </w:p>
    <w:p w:rsidR="00FD10BD" w:rsidRDefault="00FD10BD" w:rsidP="00FD10BD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（1）特长生转专业：根据笔试、相应特长证明、特长展示、面试合计成绩，综合评分80分以上，择优录取。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（2）专业不适应学生转专业：根据笔试、面试合计成绩，综合评分80分以上，择优录取。</w:t>
      </w:r>
    </w:p>
    <w:p w:rsidR="00FD10BD" w:rsidRDefault="00FD10BD" w:rsidP="00FD10BD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（3）高分专业转低分专业：根据面试成绩，综合评分80分以上，择优录取。</w:t>
      </w:r>
    </w:p>
    <w:p w:rsidR="003849CC" w:rsidRPr="00FD10BD" w:rsidRDefault="003849CC"/>
    <w:sectPr w:rsidR="003849CC" w:rsidRPr="00FD1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12" w:rsidRDefault="00334312" w:rsidP="006F51C9">
      <w:r>
        <w:separator/>
      </w:r>
    </w:p>
  </w:endnote>
  <w:endnote w:type="continuationSeparator" w:id="0">
    <w:p w:rsidR="00334312" w:rsidRDefault="00334312" w:rsidP="006F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12" w:rsidRDefault="00334312" w:rsidP="006F51C9">
      <w:r>
        <w:separator/>
      </w:r>
    </w:p>
  </w:footnote>
  <w:footnote w:type="continuationSeparator" w:id="0">
    <w:p w:rsidR="00334312" w:rsidRDefault="00334312" w:rsidP="006F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21403"/>
    <w:multiLevelType w:val="hybridMultilevel"/>
    <w:tmpl w:val="BC50FCB8"/>
    <w:lvl w:ilvl="0" w:tplc="38847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91A6BF2">
      <w:start w:val="2"/>
      <w:numFmt w:val="japaneseCounting"/>
      <w:lvlText w:val="%2、"/>
      <w:lvlJc w:val="left"/>
      <w:pPr>
        <w:tabs>
          <w:tab w:val="num" w:pos="1140"/>
        </w:tabs>
        <w:ind w:left="1140" w:hanging="720"/>
      </w:pPr>
    </w:lvl>
    <w:lvl w:ilvl="2" w:tplc="A2A6482C">
      <w:start w:val="2"/>
      <w:numFmt w:val="japaneseCounting"/>
      <w:lvlText w:val="（%3）"/>
      <w:lvlJc w:val="left"/>
      <w:pPr>
        <w:tabs>
          <w:tab w:val="num" w:pos="1695"/>
        </w:tabs>
        <w:ind w:left="1695" w:hanging="855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C672D5"/>
    <w:multiLevelType w:val="hybridMultilevel"/>
    <w:tmpl w:val="33D03AA2"/>
    <w:lvl w:ilvl="0" w:tplc="244CE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BD"/>
    <w:rsid w:val="00334312"/>
    <w:rsid w:val="003849CC"/>
    <w:rsid w:val="0046422D"/>
    <w:rsid w:val="00612E92"/>
    <w:rsid w:val="006F51C9"/>
    <w:rsid w:val="00806487"/>
    <w:rsid w:val="00D861C6"/>
    <w:rsid w:val="00FD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FDE227-2328-4E7F-B5C9-7AEAD2E1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1C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1C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165</Words>
  <Characters>945</Characters>
  <Application>Microsoft Office Word</Application>
  <DocSecurity>0</DocSecurity>
  <Lines>7</Lines>
  <Paragraphs>2</Paragraphs>
  <ScaleCrop>false</ScaleCrop>
  <Company>微软中国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USER-</cp:lastModifiedBy>
  <cp:revision>4</cp:revision>
  <cp:lastPrinted>2014-01-14T02:18:00Z</cp:lastPrinted>
  <dcterms:created xsi:type="dcterms:W3CDTF">2014-01-14T02:17:00Z</dcterms:created>
  <dcterms:modified xsi:type="dcterms:W3CDTF">2015-06-29T07:56:00Z</dcterms:modified>
</cp:coreProperties>
</file>