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浙江中医药大学第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十</w:t>
      </w:r>
      <w:r>
        <w:rPr>
          <w:rFonts w:hint="eastAsia" w:ascii="仿宋" w:hAnsi="仿宋" w:eastAsia="仿宋"/>
          <w:b/>
          <w:sz w:val="28"/>
          <w:szCs w:val="28"/>
        </w:rPr>
        <w:t>届职业生涯规划与创业大赛书面作品评分标准</w:t>
      </w:r>
    </w:p>
    <w:p>
      <w:pPr>
        <w:spacing w:line="4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                        （A类）</w:t>
      </w:r>
    </w:p>
    <w:p>
      <w:pPr>
        <w:spacing w:line="400" w:lineRule="exact"/>
        <w:ind w:firstLine="480" w:firstLineChars="200"/>
        <w:jc w:val="center"/>
        <w:rPr>
          <w:rFonts w:ascii="仿宋" w:hAnsi="仿宋" w:eastAsia="仿宋"/>
          <w:spacing w:val="-20"/>
          <w:sz w:val="28"/>
          <w:szCs w:val="28"/>
        </w:rPr>
      </w:pPr>
    </w:p>
    <w:tbl>
      <w:tblPr>
        <w:tblStyle w:val="6"/>
        <w:tblW w:w="943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5"/>
        <w:gridCol w:w="1173"/>
        <w:gridCol w:w="6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评分要素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评分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要点</w:t>
            </w:r>
          </w:p>
        </w:tc>
        <w:tc>
          <w:tcPr>
            <w:tcW w:w="6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具体描述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13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职业规划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设计书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内容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（60分）</w:t>
            </w:r>
          </w:p>
        </w:tc>
        <w:tc>
          <w:tcPr>
            <w:tcW w:w="11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自我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认知</w:t>
            </w:r>
          </w:p>
        </w:tc>
        <w:tc>
          <w:tcPr>
            <w:tcW w:w="6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420" w:hanging="420" w:hangingChars="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1．自我分析清晰、全面、深入、客观，自身优劣势认识清晰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6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420" w:hanging="420" w:hangingChars="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2．综合运用各类人才测评工具评估自己的职业兴趣、个性特征、职业能力和职业价值观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6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420" w:hanging="420" w:hangingChars="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3．能从个人兴趣、成长经历、社会实践和周围人的评价中分析自我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职业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认知</w:t>
            </w:r>
          </w:p>
        </w:tc>
        <w:tc>
          <w:tcPr>
            <w:tcW w:w="6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420" w:hanging="420" w:hangingChars="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1．了解社会整体就业趋势与大学生就业状况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6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420" w:hanging="420" w:hangingChars="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2．对目标职业的行业现状、前景及就业需求有清晰了解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6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420" w:hanging="420" w:hangingChars="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3．熟悉目标职业的工作内容、工作环境、典型生活方式，了解目标职业的待遇、未来发展趋势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6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420" w:hanging="420" w:hangingChars="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4．清晰了解目标职业的进入途径、胜任标准以及对生活的影响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6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420" w:hanging="420" w:hangingChars="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5．在探索过程中应用文献检索、访谈、见习、实习等方法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职业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决策</w:t>
            </w:r>
          </w:p>
        </w:tc>
        <w:tc>
          <w:tcPr>
            <w:tcW w:w="6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420" w:hanging="420" w:hangingChars="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1．职业目标确定和发展路径设计符合外部环境和个人特质（兴趣、技能、特质、价值观），符合实际、可执行、可实现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6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420" w:hanging="420" w:hangingChars="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2．对照自我认知和职业认知的结果，全面分析自己的优、劣势及面临的机会和挑战，职业目标的选择过程阐述详尽，合乎逻辑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6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420" w:hanging="420" w:hangingChars="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3．备选目标要充分根据个人与环境的评估进行分析确定，备选目标职业发展路径与首选目标发展路径要有一定相关性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6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420" w:hanging="420" w:hangingChars="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4．能够正确运用评估理论和决策模型做出决策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计划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与路径</w:t>
            </w:r>
          </w:p>
        </w:tc>
        <w:tc>
          <w:tcPr>
            <w:tcW w:w="6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420" w:hanging="420" w:hangingChars="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1．行动计划要发挥本人优势、弥补本人不足，具有可操作性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6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420" w:hanging="420" w:hangingChars="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2．近期计划详尽清晰、可操作性强，中期计划清晰、具有灵活性，长期计划具有导向性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6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420" w:hanging="420" w:hangingChars="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3．职业发展路径充分考虑进入途径、胜任标准等探索结果，符合逻辑和现实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自我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监控</w:t>
            </w:r>
          </w:p>
        </w:tc>
        <w:tc>
          <w:tcPr>
            <w:tcW w:w="6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420" w:hanging="420" w:hangingChars="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1．科学设定行动计划和职业目标的评估方案，标准和</w:t>
            </w:r>
          </w:p>
          <w:p>
            <w:pPr>
              <w:spacing w:line="400" w:lineRule="exact"/>
              <w:ind w:left="420" w:left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评估要素明确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6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420" w:hanging="420" w:hangingChars="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2．正确评估行动计划实施过程和风险，制定切实可行</w:t>
            </w:r>
          </w:p>
          <w:p>
            <w:pPr>
              <w:spacing w:line="400" w:lineRule="exact"/>
              <w:ind w:left="420" w:left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的调整方案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6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420" w:hanging="420" w:hangingChars="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3．方案调整依据个人与环境评估分析确定，并考虑首</w:t>
            </w:r>
          </w:p>
          <w:p>
            <w:pPr>
              <w:spacing w:line="400" w:lineRule="exact"/>
              <w:ind w:left="420" w:left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选目标与备选目标间的联系和差异，具有可操作性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参赛作品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设计思路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（40分）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作品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完整性</w:t>
            </w:r>
          </w:p>
        </w:tc>
        <w:tc>
          <w:tcPr>
            <w:tcW w:w="6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内容完整，对自我和外部环境进行全面分析，明确提出职业目标、发展路径和行动计划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作品</w:t>
            </w:r>
            <w:r>
              <w:rPr>
                <w:rFonts w:ascii="仿宋" w:hAnsi="仿宋" w:eastAsia="仿宋"/>
                <w:bCs/>
                <w:sz w:val="28"/>
                <w:szCs w:val="28"/>
              </w:rPr>
              <w:br w:type="textWrapping"/>
            </w:r>
            <w:r>
              <w:rPr>
                <w:rFonts w:ascii="仿宋" w:hAnsi="仿宋" w:eastAsia="仿宋"/>
                <w:bCs/>
                <w:sz w:val="28"/>
                <w:szCs w:val="28"/>
              </w:rPr>
              <w:t>逻辑性</w:t>
            </w:r>
          </w:p>
        </w:tc>
        <w:tc>
          <w:tcPr>
            <w:tcW w:w="6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职业规划设计报告思路清晰、逻辑合理，能准确把握职业规划设计的核心与关键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1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作品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美观性</w:t>
            </w:r>
          </w:p>
        </w:tc>
        <w:tc>
          <w:tcPr>
            <w:tcW w:w="6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kern w:val="0"/>
                <w:sz w:val="28"/>
                <w:szCs w:val="28"/>
              </w:rPr>
              <w:t>结构清晰，版面大方美观，创意新颖</w:t>
            </w:r>
          </w:p>
        </w:tc>
      </w:tr>
    </w:tbl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5672" w:y="623"/>
      <w:jc w:val="center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- 2 -</w:t>
    </w:r>
    <w:r>
      <w:fldChar w:fldCharType="end"/>
    </w:r>
  </w:p>
  <w:p>
    <w:pPr>
      <w:pStyle w:val="2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right"/>
      <w:rPr>
        <w:rFonts w:ascii="黑体" w:eastAsia="黑体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5FA9"/>
    <w:rsid w:val="00245FA9"/>
    <w:rsid w:val="00660152"/>
    <w:rsid w:val="00691258"/>
    <w:rsid w:val="006E451E"/>
    <w:rsid w:val="00A94F1A"/>
    <w:rsid w:val="00AB1EE6"/>
    <w:rsid w:val="00F015E0"/>
    <w:rsid w:val="00F35EDE"/>
    <w:rsid w:val="00F552CB"/>
    <w:rsid w:val="06687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qFormat/>
    <w:uiPriority w:val="0"/>
  </w:style>
  <w:style w:type="character" w:customStyle="1" w:styleId="7">
    <w:name w:val="页眉 Char"/>
    <w:basedOn w:val="4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143</Words>
  <Characters>819</Characters>
  <Lines>6</Lines>
  <Paragraphs>1</Paragraphs>
  <TotalTime>0</TotalTime>
  <ScaleCrop>false</ScaleCrop>
  <LinksUpToDate>false</LinksUpToDate>
  <CharactersWithSpaces>961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2017-03-21T03:14:00Z</dcterms:created>
  <dc:creator>lenovo</dc:creator>
  <cp:lastModifiedBy>Lenovo</cp:lastModifiedBy>
  <dcterms:modified xsi:type="dcterms:W3CDTF">2018-03-16T01:50:55Z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