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0D76" w:rsidRDefault="00077A0B">
      <w:pPr>
        <w:pStyle w:val="p0"/>
        <w:spacing w:line="360" w:lineRule="auto"/>
        <w:jc w:val="center"/>
        <w:rPr>
          <w:rFonts w:ascii="宋体" w:hAnsi="宋体" w:cs="宋体" w:hint="default"/>
          <w:b/>
          <w:sz w:val="36"/>
          <w:szCs w:val="36"/>
        </w:rPr>
      </w:pPr>
      <w:r>
        <w:rPr>
          <w:rFonts w:ascii="宋体" w:hAnsi="宋体" w:cs="宋体"/>
          <w:b/>
          <w:sz w:val="36"/>
          <w:szCs w:val="36"/>
        </w:rPr>
        <w:t>药学院全日制本科生转专业实施细则</w:t>
      </w:r>
    </w:p>
    <w:p w:rsidR="000F0D76" w:rsidRDefault="000F0D76">
      <w:pPr>
        <w:pStyle w:val="p0"/>
        <w:spacing w:line="360" w:lineRule="auto"/>
        <w:jc w:val="center"/>
        <w:rPr>
          <w:rFonts w:ascii="黑体" w:eastAsia="黑体" w:hint="default"/>
          <w:b/>
          <w:sz w:val="28"/>
        </w:rPr>
      </w:pPr>
    </w:p>
    <w:p w:rsidR="000F0D76" w:rsidRDefault="00077A0B">
      <w:pPr>
        <w:spacing w:line="560" w:lineRule="exact"/>
        <w:ind w:firstLine="570"/>
        <w:rPr>
          <w:rFonts w:ascii="宋体" w:hAnsi="宋体"/>
          <w:sz w:val="28"/>
          <w:szCs w:val="28"/>
        </w:rPr>
      </w:pPr>
      <w:r>
        <w:rPr>
          <w:rFonts w:ascii="宋体" w:hAnsi="宋体" w:hint="eastAsia"/>
          <w:sz w:val="28"/>
          <w:szCs w:val="28"/>
        </w:rPr>
        <w:t>为积极贯彻“以学生成才为核心”的教育理念，尊重学生个人志向和学习兴趣，进一步调动学生学习的积极性和主动性，让学生有更大的学习发展空间，根据《浙江中医药大学学生手册》，药学院针对校内转专业工作，特制定如下实施细则</w:t>
      </w:r>
    </w:p>
    <w:p w:rsidR="000F0D76" w:rsidRDefault="00077A0B">
      <w:pPr>
        <w:spacing w:line="560" w:lineRule="exact"/>
        <w:ind w:firstLine="570"/>
        <w:rPr>
          <w:rFonts w:ascii="宋体" w:hAnsi="宋体"/>
          <w:sz w:val="28"/>
          <w:szCs w:val="28"/>
        </w:rPr>
      </w:pPr>
      <w:r>
        <w:rPr>
          <w:rFonts w:ascii="宋体" w:hAnsi="宋体" w:hint="eastAsia"/>
          <w:b/>
          <w:bCs/>
          <w:sz w:val="28"/>
          <w:szCs w:val="28"/>
        </w:rPr>
        <w:t>一、转专业工作小组</w:t>
      </w:r>
      <w:r>
        <w:rPr>
          <w:rFonts w:hint="eastAsia"/>
          <w:b/>
          <w:bCs/>
          <w:color w:val="000000"/>
          <w:kern w:val="0"/>
          <w:sz w:val="28"/>
          <w:szCs w:val="28"/>
        </w:rPr>
        <w:t>（按姓氏笔画）</w:t>
      </w:r>
    </w:p>
    <w:p w:rsidR="000F0D76" w:rsidRDefault="00077A0B">
      <w:pPr>
        <w:spacing w:line="560" w:lineRule="exact"/>
        <w:ind w:firstLine="570"/>
        <w:rPr>
          <w:rFonts w:ascii="宋体" w:hAnsi="宋体"/>
          <w:sz w:val="28"/>
          <w:szCs w:val="28"/>
        </w:rPr>
      </w:pPr>
      <w:r>
        <w:rPr>
          <w:rFonts w:ascii="宋体" w:hAnsi="宋体" w:hint="eastAsia"/>
          <w:sz w:val="28"/>
          <w:szCs w:val="28"/>
        </w:rPr>
        <w:t>组长：黄真</w:t>
      </w:r>
    </w:p>
    <w:p w:rsidR="000F0D76" w:rsidRDefault="00077A0B">
      <w:pPr>
        <w:spacing w:line="560" w:lineRule="exact"/>
        <w:ind w:firstLine="570"/>
        <w:rPr>
          <w:rFonts w:ascii="宋体" w:hAnsi="宋体"/>
          <w:sz w:val="28"/>
          <w:szCs w:val="28"/>
        </w:rPr>
      </w:pPr>
      <w:r>
        <w:rPr>
          <w:rFonts w:ascii="宋体" w:hAnsi="宋体" w:hint="eastAsia"/>
          <w:sz w:val="28"/>
          <w:szCs w:val="28"/>
        </w:rPr>
        <w:t>副组长：滕贺圆</w:t>
      </w:r>
    </w:p>
    <w:p w:rsidR="000F0D76" w:rsidRDefault="00077A0B">
      <w:pPr>
        <w:spacing w:line="560" w:lineRule="exact"/>
        <w:ind w:firstLine="570"/>
        <w:rPr>
          <w:rFonts w:ascii="宋体" w:hAnsi="宋体"/>
          <w:sz w:val="28"/>
          <w:szCs w:val="28"/>
        </w:rPr>
      </w:pPr>
      <w:r>
        <w:rPr>
          <w:rFonts w:ascii="宋体" w:hAnsi="宋体" w:hint="eastAsia"/>
          <w:sz w:val="28"/>
          <w:szCs w:val="28"/>
        </w:rPr>
        <w:t>成员：</w:t>
      </w:r>
      <w:proofErr w:type="gramStart"/>
      <w:r>
        <w:rPr>
          <w:rFonts w:ascii="宋体" w:hAnsi="宋体" w:hint="eastAsia"/>
          <w:sz w:val="28"/>
          <w:szCs w:val="28"/>
        </w:rPr>
        <w:t>付立忠</w:t>
      </w:r>
      <w:proofErr w:type="gramEnd"/>
      <w:r>
        <w:rPr>
          <w:rFonts w:ascii="宋体" w:hAnsi="宋体" w:hint="eastAsia"/>
          <w:sz w:val="28"/>
          <w:szCs w:val="28"/>
        </w:rPr>
        <w:t>、何昱、夏道宗、黄绳武、熊阳</w:t>
      </w:r>
    </w:p>
    <w:p w:rsidR="000F0D76" w:rsidRDefault="00077A0B">
      <w:pPr>
        <w:spacing w:line="560" w:lineRule="exact"/>
        <w:ind w:firstLine="570"/>
        <w:rPr>
          <w:rFonts w:ascii="宋体" w:hAnsi="宋体"/>
          <w:sz w:val="28"/>
          <w:szCs w:val="28"/>
        </w:rPr>
      </w:pPr>
      <w:r>
        <w:rPr>
          <w:rFonts w:ascii="宋体" w:hAnsi="宋体" w:hint="eastAsia"/>
          <w:sz w:val="28"/>
          <w:szCs w:val="28"/>
        </w:rPr>
        <w:t>秘书：</w:t>
      </w:r>
      <w:proofErr w:type="gramStart"/>
      <w:r>
        <w:rPr>
          <w:rFonts w:ascii="宋体" w:hAnsi="宋体" w:hint="eastAsia"/>
          <w:sz w:val="28"/>
          <w:szCs w:val="28"/>
        </w:rPr>
        <w:t>丁宇霞</w:t>
      </w:r>
      <w:proofErr w:type="gramEnd"/>
    </w:p>
    <w:p w:rsidR="000F0D76" w:rsidRDefault="00077A0B">
      <w:pPr>
        <w:spacing w:line="560" w:lineRule="exact"/>
        <w:ind w:firstLineChars="200" w:firstLine="562"/>
        <w:rPr>
          <w:rFonts w:ascii="宋体" w:hAnsi="宋体"/>
          <w:b/>
          <w:bCs/>
          <w:sz w:val="28"/>
          <w:szCs w:val="28"/>
        </w:rPr>
      </w:pPr>
      <w:r>
        <w:rPr>
          <w:rFonts w:ascii="宋体" w:hAnsi="宋体" w:hint="eastAsia"/>
          <w:b/>
          <w:bCs/>
          <w:sz w:val="28"/>
          <w:szCs w:val="28"/>
        </w:rPr>
        <w:t>二、转专业分类及条件</w:t>
      </w:r>
    </w:p>
    <w:p w:rsidR="000F0D76" w:rsidRDefault="00077A0B">
      <w:pPr>
        <w:spacing w:line="560" w:lineRule="exact"/>
        <w:ind w:firstLineChars="200" w:firstLine="560"/>
        <w:rPr>
          <w:rFonts w:ascii="宋体" w:hAnsi="宋体"/>
          <w:sz w:val="28"/>
          <w:szCs w:val="28"/>
        </w:rPr>
      </w:pPr>
      <w:r>
        <w:rPr>
          <w:rFonts w:ascii="宋体" w:hAnsi="宋体" w:hint="eastAsia"/>
          <w:sz w:val="28"/>
          <w:szCs w:val="28"/>
        </w:rPr>
        <w:t>转专业分优秀学生转专业、专业不适应转专业和特长生转专业三类。</w:t>
      </w:r>
    </w:p>
    <w:p w:rsidR="000F0D76" w:rsidRDefault="00077A0B">
      <w:pPr>
        <w:numPr>
          <w:ilvl w:val="0"/>
          <w:numId w:val="1"/>
        </w:numPr>
        <w:spacing w:line="560" w:lineRule="exact"/>
        <w:ind w:firstLineChars="200" w:firstLine="560"/>
        <w:rPr>
          <w:rFonts w:ascii="宋体" w:hAnsi="宋体"/>
          <w:sz w:val="28"/>
          <w:szCs w:val="28"/>
        </w:rPr>
      </w:pPr>
      <w:r>
        <w:rPr>
          <w:rFonts w:ascii="宋体" w:hAnsi="宋体" w:hint="eastAsia"/>
          <w:sz w:val="28"/>
          <w:szCs w:val="28"/>
        </w:rPr>
        <w:t>基本条件和优秀学生转专业、专业不适应转专业条件参照学校文件执行。</w:t>
      </w:r>
    </w:p>
    <w:p w:rsidR="000F0D76" w:rsidRDefault="00077A0B">
      <w:pPr>
        <w:spacing w:line="560" w:lineRule="exact"/>
        <w:ind w:firstLine="560"/>
        <w:rPr>
          <w:rFonts w:ascii="宋体" w:hAnsi="宋体"/>
          <w:sz w:val="28"/>
          <w:szCs w:val="28"/>
        </w:rPr>
      </w:pPr>
      <w:r>
        <w:rPr>
          <w:rFonts w:ascii="宋体" w:hAnsi="宋体" w:hint="eastAsia"/>
          <w:sz w:val="28"/>
          <w:szCs w:val="28"/>
        </w:rPr>
        <w:t>（二）特长生转专业条件</w:t>
      </w:r>
    </w:p>
    <w:p w:rsidR="000F0D76" w:rsidRDefault="00077A0B">
      <w:pPr>
        <w:spacing w:line="560" w:lineRule="exact"/>
        <w:ind w:firstLine="560"/>
        <w:rPr>
          <w:rFonts w:ascii="宋体" w:hAnsi="宋体"/>
          <w:sz w:val="28"/>
          <w:szCs w:val="28"/>
        </w:rPr>
      </w:pPr>
      <w:r>
        <w:rPr>
          <w:rFonts w:ascii="宋体" w:hAnsi="宋体" w:hint="eastAsia"/>
          <w:sz w:val="28"/>
          <w:szCs w:val="28"/>
        </w:rPr>
        <w:t>在某一专业上有明显专长者，符合基本条件且满足以下条件可以申请特长生转专业：</w:t>
      </w:r>
      <w:r>
        <w:rPr>
          <w:rFonts w:ascii="宋体" w:hAnsi="宋体" w:hint="eastAsia"/>
          <w:sz w:val="28"/>
          <w:szCs w:val="28"/>
        </w:rPr>
        <w:t xml:space="preserve"> </w:t>
      </w:r>
    </w:p>
    <w:p w:rsidR="000F0D76" w:rsidRDefault="00077A0B">
      <w:pPr>
        <w:spacing w:line="560" w:lineRule="exact"/>
        <w:ind w:firstLine="570"/>
        <w:rPr>
          <w:rFonts w:ascii="宋体" w:hAnsi="宋体"/>
          <w:sz w:val="28"/>
          <w:szCs w:val="28"/>
        </w:rPr>
      </w:pPr>
      <w:r>
        <w:rPr>
          <w:rFonts w:ascii="宋体" w:hAnsi="宋体" w:hint="eastAsia"/>
          <w:sz w:val="28"/>
          <w:szCs w:val="28"/>
        </w:rPr>
        <w:t>1.</w:t>
      </w:r>
      <w:r>
        <w:rPr>
          <w:rFonts w:ascii="宋体" w:hAnsi="宋体"/>
          <w:sz w:val="28"/>
          <w:szCs w:val="28"/>
        </w:rPr>
        <w:t>大</w:t>
      </w:r>
      <w:proofErr w:type="gramStart"/>
      <w:r>
        <w:rPr>
          <w:rFonts w:ascii="宋体" w:hAnsi="宋体"/>
          <w:sz w:val="28"/>
          <w:szCs w:val="28"/>
        </w:rPr>
        <w:t>一</w:t>
      </w:r>
      <w:proofErr w:type="gramEnd"/>
      <w:r>
        <w:rPr>
          <w:rFonts w:ascii="宋体" w:hAnsi="宋体"/>
          <w:sz w:val="28"/>
          <w:szCs w:val="28"/>
        </w:rPr>
        <w:t>学生，第一学期大学英语</w:t>
      </w:r>
      <w:r>
        <w:rPr>
          <w:rFonts w:ascii="宋体" w:hAnsi="宋体" w:hint="eastAsia"/>
          <w:sz w:val="28"/>
          <w:szCs w:val="28"/>
        </w:rPr>
        <w:t>I</w:t>
      </w:r>
      <w:r>
        <w:rPr>
          <w:rFonts w:ascii="宋体" w:hAnsi="宋体"/>
          <w:sz w:val="28"/>
          <w:szCs w:val="28"/>
        </w:rPr>
        <w:t>期末成绩在</w:t>
      </w:r>
      <w:r>
        <w:rPr>
          <w:rFonts w:ascii="宋体" w:hAnsi="宋体"/>
          <w:sz w:val="28"/>
          <w:szCs w:val="28"/>
        </w:rPr>
        <w:t>80</w:t>
      </w:r>
      <w:r>
        <w:rPr>
          <w:rFonts w:ascii="宋体" w:hAnsi="宋体"/>
          <w:sz w:val="28"/>
          <w:szCs w:val="28"/>
        </w:rPr>
        <w:t>分以上；大二学生，大学英语等级考试四级成绩在</w:t>
      </w:r>
      <w:r>
        <w:rPr>
          <w:rFonts w:ascii="宋体" w:hAnsi="宋体"/>
          <w:sz w:val="28"/>
          <w:szCs w:val="28"/>
        </w:rPr>
        <w:t>425</w:t>
      </w:r>
      <w:r>
        <w:rPr>
          <w:rFonts w:ascii="宋体" w:hAnsi="宋体"/>
          <w:sz w:val="28"/>
          <w:szCs w:val="28"/>
        </w:rPr>
        <w:t>分以上。</w:t>
      </w:r>
    </w:p>
    <w:p w:rsidR="000F0D76" w:rsidRDefault="00077A0B">
      <w:pPr>
        <w:spacing w:line="560" w:lineRule="exact"/>
        <w:ind w:firstLineChars="200" w:firstLine="560"/>
        <w:rPr>
          <w:bCs/>
          <w:sz w:val="28"/>
          <w:szCs w:val="28"/>
        </w:rPr>
      </w:pPr>
      <w:r>
        <w:rPr>
          <w:rFonts w:ascii="宋体" w:hAnsi="宋体" w:hint="eastAsia"/>
          <w:sz w:val="28"/>
          <w:szCs w:val="28"/>
        </w:rPr>
        <w:t xml:space="preserve">2. </w:t>
      </w:r>
      <w:r>
        <w:rPr>
          <w:rFonts w:ascii="宋体" w:hAnsi="宋体"/>
          <w:bCs/>
          <w:sz w:val="28"/>
          <w:szCs w:val="28"/>
        </w:rPr>
        <w:t>符合</w:t>
      </w:r>
      <w:r>
        <w:rPr>
          <w:rFonts w:ascii="宋体" w:hAnsi="宋体" w:hint="eastAsia"/>
          <w:bCs/>
          <w:sz w:val="28"/>
          <w:szCs w:val="28"/>
        </w:rPr>
        <w:t>以下条件</w:t>
      </w:r>
      <w:r>
        <w:rPr>
          <w:rFonts w:ascii="宋体" w:hAnsi="宋体"/>
          <w:bCs/>
          <w:sz w:val="28"/>
          <w:szCs w:val="28"/>
        </w:rPr>
        <w:t>之一</w:t>
      </w:r>
      <w:r>
        <w:rPr>
          <w:rFonts w:ascii="宋体" w:hAnsi="宋体" w:hint="eastAsia"/>
          <w:bCs/>
          <w:sz w:val="28"/>
          <w:szCs w:val="28"/>
        </w:rPr>
        <w:t>：</w:t>
      </w:r>
    </w:p>
    <w:p w:rsidR="000F0D76" w:rsidRDefault="00077A0B">
      <w:pPr>
        <w:spacing w:line="560" w:lineRule="exact"/>
        <w:ind w:firstLineChars="200" w:firstLine="560"/>
        <w:rPr>
          <w:rFonts w:ascii="宋体" w:hAnsi="宋体"/>
          <w:sz w:val="28"/>
          <w:szCs w:val="28"/>
        </w:rPr>
      </w:pPr>
      <w:r>
        <w:rPr>
          <w:rFonts w:ascii="宋体" w:hAnsi="宋体" w:hint="eastAsia"/>
          <w:sz w:val="28"/>
          <w:szCs w:val="28"/>
        </w:rPr>
        <w:t>（</w:t>
      </w:r>
      <w:r>
        <w:rPr>
          <w:rFonts w:ascii="宋体" w:hAnsi="宋体" w:hint="eastAsia"/>
          <w:sz w:val="28"/>
          <w:szCs w:val="28"/>
        </w:rPr>
        <w:t>1</w:t>
      </w:r>
      <w:r>
        <w:rPr>
          <w:rFonts w:ascii="宋体" w:hAnsi="宋体" w:hint="eastAsia"/>
          <w:sz w:val="28"/>
          <w:szCs w:val="28"/>
        </w:rPr>
        <w:t>）</w:t>
      </w:r>
      <w:r>
        <w:rPr>
          <w:rFonts w:ascii="宋体" w:hAnsi="宋体"/>
          <w:sz w:val="28"/>
          <w:szCs w:val="28"/>
        </w:rPr>
        <w:t>高中阶段先修过所转专业相关课程并取得</w:t>
      </w:r>
      <w:r>
        <w:rPr>
          <w:rFonts w:ascii="宋体" w:hAnsi="宋体" w:hint="eastAsia"/>
          <w:sz w:val="28"/>
          <w:szCs w:val="28"/>
        </w:rPr>
        <w:t>优秀</w:t>
      </w:r>
      <w:r>
        <w:rPr>
          <w:rFonts w:ascii="宋体" w:hAnsi="宋体"/>
          <w:sz w:val="28"/>
          <w:szCs w:val="28"/>
        </w:rPr>
        <w:t>成绩</w:t>
      </w:r>
      <w:r>
        <w:rPr>
          <w:rFonts w:ascii="宋体" w:hAnsi="宋体"/>
          <w:sz w:val="28"/>
          <w:szCs w:val="28"/>
        </w:rPr>
        <w:t>1</w:t>
      </w:r>
      <w:r>
        <w:rPr>
          <w:rFonts w:ascii="宋体" w:hAnsi="宋体"/>
          <w:sz w:val="28"/>
          <w:szCs w:val="28"/>
        </w:rPr>
        <w:t>门（附中学教务部门证明）；</w:t>
      </w:r>
    </w:p>
    <w:p w:rsidR="000F0D76" w:rsidRDefault="00077A0B">
      <w:pPr>
        <w:spacing w:line="560" w:lineRule="exact"/>
        <w:ind w:firstLine="570"/>
        <w:rPr>
          <w:rFonts w:ascii="宋体" w:hAnsi="宋体"/>
          <w:sz w:val="28"/>
          <w:szCs w:val="28"/>
        </w:rPr>
      </w:pPr>
      <w:r>
        <w:rPr>
          <w:rFonts w:ascii="宋体" w:hAnsi="宋体" w:hint="eastAsia"/>
          <w:sz w:val="28"/>
          <w:szCs w:val="28"/>
        </w:rPr>
        <w:t>（</w:t>
      </w:r>
      <w:r>
        <w:rPr>
          <w:rFonts w:ascii="宋体" w:hAnsi="宋体" w:hint="eastAsia"/>
          <w:sz w:val="28"/>
          <w:szCs w:val="28"/>
        </w:rPr>
        <w:t>2</w:t>
      </w:r>
      <w:r>
        <w:rPr>
          <w:rFonts w:ascii="宋体" w:hAnsi="宋体" w:hint="eastAsia"/>
          <w:sz w:val="28"/>
          <w:szCs w:val="28"/>
        </w:rPr>
        <w:t>）以</w:t>
      </w:r>
      <w:r>
        <w:rPr>
          <w:rFonts w:ascii="宋体" w:hAnsi="宋体"/>
          <w:sz w:val="28"/>
          <w:szCs w:val="28"/>
        </w:rPr>
        <w:t>第一作者</w:t>
      </w:r>
      <w:r>
        <w:rPr>
          <w:rFonts w:ascii="宋体" w:hAnsi="宋体" w:hint="eastAsia"/>
          <w:sz w:val="28"/>
          <w:szCs w:val="28"/>
        </w:rPr>
        <w:t>且</w:t>
      </w:r>
      <w:r>
        <w:rPr>
          <w:rFonts w:ascii="宋体" w:hAnsi="宋体"/>
          <w:sz w:val="28"/>
          <w:szCs w:val="28"/>
        </w:rPr>
        <w:t>浙江中医药大学（或浙江中医药大学滨江学院）为第一署名单位</w:t>
      </w:r>
      <w:r>
        <w:rPr>
          <w:rFonts w:ascii="宋体" w:hAnsi="宋体" w:hint="eastAsia"/>
          <w:sz w:val="28"/>
          <w:szCs w:val="28"/>
        </w:rPr>
        <w:t>，在三级及以上学术期刊（刊物级别标准按照《浙江中医药大学国内期刊分级名录》执行）发表</w:t>
      </w:r>
      <w:r>
        <w:rPr>
          <w:rFonts w:ascii="宋体" w:hAnsi="宋体"/>
          <w:sz w:val="28"/>
          <w:szCs w:val="28"/>
        </w:rPr>
        <w:t>本专业相关学术论文一篇</w:t>
      </w:r>
      <w:r>
        <w:rPr>
          <w:rFonts w:ascii="宋体" w:hAnsi="宋体" w:hint="eastAsia"/>
          <w:sz w:val="28"/>
          <w:szCs w:val="28"/>
        </w:rPr>
        <w:t>（</w:t>
      </w:r>
      <w:r>
        <w:rPr>
          <w:rFonts w:ascii="宋体" w:hAnsi="宋体"/>
          <w:sz w:val="28"/>
          <w:szCs w:val="28"/>
        </w:rPr>
        <w:t>不</w:t>
      </w:r>
      <w:r>
        <w:rPr>
          <w:rFonts w:ascii="宋体" w:hAnsi="宋体" w:hint="eastAsia"/>
          <w:sz w:val="28"/>
          <w:szCs w:val="28"/>
        </w:rPr>
        <w:t>包括</w:t>
      </w:r>
      <w:r>
        <w:rPr>
          <w:rFonts w:ascii="宋体" w:hAnsi="宋体"/>
          <w:sz w:val="28"/>
          <w:szCs w:val="28"/>
        </w:rPr>
        <w:t>综述</w:t>
      </w:r>
      <w:r>
        <w:rPr>
          <w:rFonts w:ascii="宋体" w:hAnsi="宋体" w:hint="eastAsia"/>
          <w:sz w:val="28"/>
          <w:szCs w:val="28"/>
        </w:rPr>
        <w:t>），且通过学院</w:t>
      </w:r>
      <w:r>
        <w:rPr>
          <w:rFonts w:ascii="宋体" w:hAnsi="宋体" w:hint="eastAsia"/>
          <w:sz w:val="28"/>
          <w:szCs w:val="28"/>
        </w:rPr>
        <w:lastRenderedPageBreak/>
        <w:t>组织的答辩；</w:t>
      </w:r>
    </w:p>
    <w:p w:rsidR="000F0D76" w:rsidRDefault="00077A0B">
      <w:pPr>
        <w:spacing w:line="560" w:lineRule="exact"/>
        <w:ind w:firstLineChars="200" w:firstLine="560"/>
        <w:rPr>
          <w:rFonts w:ascii="宋体" w:hAnsi="宋体"/>
          <w:sz w:val="28"/>
          <w:szCs w:val="28"/>
        </w:rPr>
      </w:pPr>
      <w:r>
        <w:rPr>
          <w:rFonts w:ascii="宋体" w:hAnsi="宋体" w:hint="eastAsia"/>
          <w:sz w:val="28"/>
          <w:szCs w:val="28"/>
        </w:rPr>
        <w:t>（</w:t>
      </w:r>
      <w:r>
        <w:rPr>
          <w:rFonts w:ascii="宋体" w:hAnsi="宋体" w:hint="eastAsia"/>
          <w:sz w:val="28"/>
          <w:szCs w:val="28"/>
        </w:rPr>
        <w:t>3</w:t>
      </w:r>
      <w:r>
        <w:rPr>
          <w:rFonts w:ascii="宋体" w:hAnsi="宋体" w:hint="eastAsia"/>
          <w:sz w:val="28"/>
          <w:szCs w:val="28"/>
        </w:rPr>
        <w:t>）</w:t>
      </w:r>
      <w:r>
        <w:rPr>
          <w:rFonts w:ascii="宋体" w:hAnsi="宋体"/>
          <w:sz w:val="28"/>
          <w:szCs w:val="28"/>
        </w:rPr>
        <w:t>主持浙江中医药大学校级课题</w:t>
      </w:r>
      <w:r>
        <w:rPr>
          <w:rFonts w:ascii="宋体" w:hAnsi="宋体"/>
          <w:sz w:val="28"/>
          <w:szCs w:val="28"/>
        </w:rPr>
        <w:t>1</w:t>
      </w:r>
      <w:r>
        <w:rPr>
          <w:rFonts w:ascii="宋体" w:hAnsi="宋体"/>
          <w:sz w:val="28"/>
          <w:szCs w:val="28"/>
        </w:rPr>
        <w:t>项；</w:t>
      </w:r>
    </w:p>
    <w:p w:rsidR="000F0D76" w:rsidRDefault="00077A0B">
      <w:pPr>
        <w:spacing w:line="560" w:lineRule="exact"/>
        <w:ind w:firstLineChars="200" w:firstLine="560"/>
        <w:rPr>
          <w:rFonts w:ascii="宋体" w:hAnsi="宋体"/>
          <w:sz w:val="28"/>
          <w:szCs w:val="28"/>
        </w:rPr>
      </w:pPr>
      <w:r>
        <w:rPr>
          <w:rFonts w:ascii="宋体" w:hAnsi="宋体" w:hint="eastAsia"/>
          <w:sz w:val="28"/>
          <w:szCs w:val="28"/>
        </w:rPr>
        <w:t>（</w:t>
      </w:r>
      <w:r>
        <w:rPr>
          <w:rFonts w:ascii="宋体" w:hAnsi="宋体" w:hint="eastAsia"/>
          <w:sz w:val="28"/>
          <w:szCs w:val="28"/>
        </w:rPr>
        <w:t>4</w:t>
      </w:r>
      <w:r>
        <w:rPr>
          <w:rFonts w:ascii="宋体" w:hAnsi="宋体" w:hint="eastAsia"/>
          <w:sz w:val="28"/>
          <w:szCs w:val="28"/>
        </w:rPr>
        <w:t>）</w:t>
      </w:r>
      <w:r>
        <w:rPr>
          <w:rFonts w:ascii="宋体" w:hAnsi="宋体"/>
          <w:sz w:val="28"/>
          <w:szCs w:val="28"/>
        </w:rPr>
        <w:t>参加厅局级课题</w:t>
      </w:r>
      <w:r>
        <w:rPr>
          <w:rFonts w:ascii="宋体" w:hAnsi="宋体"/>
          <w:sz w:val="28"/>
          <w:szCs w:val="28"/>
        </w:rPr>
        <w:t>1</w:t>
      </w:r>
      <w:r>
        <w:rPr>
          <w:rFonts w:ascii="宋体" w:hAnsi="宋体"/>
          <w:sz w:val="28"/>
          <w:szCs w:val="28"/>
        </w:rPr>
        <w:t>项（前</w:t>
      </w:r>
      <w:r>
        <w:rPr>
          <w:rFonts w:ascii="宋体" w:hAnsi="宋体"/>
          <w:sz w:val="28"/>
          <w:szCs w:val="28"/>
        </w:rPr>
        <w:t>2</w:t>
      </w:r>
      <w:r>
        <w:rPr>
          <w:rFonts w:ascii="宋体" w:hAnsi="宋体"/>
          <w:sz w:val="28"/>
          <w:szCs w:val="28"/>
        </w:rPr>
        <w:t>名），负责人单位为浙江中医药大学；</w:t>
      </w:r>
    </w:p>
    <w:p w:rsidR="000F0D76" w:rsidRDefault="00077A0B">
      <w:pPr>
        <w:spacing w:line="560" w:lineRule="exact"/>
        <w:ind w:firstLineChars="200" w:firstLine="560"/>
        <w:rPr>
          <w:rFonts w:ascii="宋体" w:hAnsi="宋体"/>
          <w:sz w:val="28"/>
          <w:szCs w:val="28"/>
        </w:rPr>
      </w:pPr>
      <w:r>
        <w:rPr>
          <w:rFonts w:ascii="宋体" w:hAnsi="宋体" w:hint="eastAsia"/>
          <w:sz w:val="28"/>
          <w:szCs w:val="28"/>
        </w:rPr>
        <w:t>（</w:t>
      </w:r>
      <w:r>
        <w:rPr>
          <w:rFonts w:ascii="宋体" w:hAnsi="宋体" w:hint="eastAsia"/>
          <w:sz w:val="28"/>
          <w:szCs w:val="28"/>
        </w:rPr>
        <w:t>5</w:t>
      </w:r>
      <w:r>
        <w:rPr>
          <w:rFonts w:ascii="宋体" w:hAnsi="宋体" w:hint="eastAsia"/>
          <w:sz w:val="28"/>
          <w:szCs w:val="28"/>
        </w:rPr>
        <w:t>）</w:t>
      </w:r>
      <w:r>
        <w:rPr>
          <w:rFonts w:ascii="宋体" w:hAnsi="宋体"/>
          <w:sz w:val="28"/>
          <w:szCs w:val="28"/>
        </w:rPr>
        <w:t>参加省部级课题</w:t>
      </w:r>
      <w:r>
        <w:rPr>
          <w:rFonts w:ascii="宋体" w:hAnsi="宋体"/>
          <w:sz w:val="28"/>
          <w:szCs w:val="28"/>
        </w:rPr>
        <w:t>1</w:t>
      </w:r>
      <w:r>
        <w:rPr>
          <w:rFonts w:ascii="宋体" w:hAnsi="宋体"/>
          <w:sz w:val="28"/>
          <w:szCs w:val="28"/>
        </w:rPr>
        <w:t>项（前</w:t>
      </w:r>
      <w:r>
        <w:rPr>
          <w:rFonts w:ascii="宋体" w:hAnsi="宋体"/>
          <w:sz w:val="28"/>
          <w:szCs w:val="28"/>
        </w:rPr>
        <w:t>3</w:t>
      </w:r>
      <w:r>
        <w:rPr>
          <w:rFonts w:ascii="宋体" w:hAnsi="宋体"/>
          <w:sz w:val="28"/>
          <w:szCs w:val="28"/>
        </w:rPr>
        <w:t>名），负责人单位为浙江中医药大学；</w:t>
      </w:r>
    </w:p>
    <w:p w:rsidR="000F0D76" w:rsidRDefault="00077A0B">
      <w:pPr>
        <w:spacing w:line="560" w:lineRule="exact"/>
        <w:ind w:firstLineChars="200" w:firstLine="560"/>
        <w:rPr>
          <w:rFonts w:ascii="宋体" w:hAnsi="宋体"/>
          <w:sz w:val="28"/>
          <w:szCs w:val="28"/>
        </w:rPr>
      </w:pPr>
      <w:r>
        <w:rPr>
          <w:rFonts w:ascii="宋体" w:hAnsi="宋体" w:hint="eastAsia"/>
          <w:sz w:val="28"/>
          <w:szCs w:val="28"/>
        </w:rPr>
        <w:t>（</w:t>
      </w:r>
      <w:r>
        <w:rPr>
          <w:rFonts w:ascii="宋体" w:hAnsi="宋体" w:hint="eastAsia"/>
          <w:sz w:val="28"/>
          <w:szCs w:val="28"/>
        </w:rPr>
        <w:t>6</w:t>
      </w:r>
      <w:r>
        <w:rPr>
          <w:rFonts w:ascii="宋体" w:hAnsi="宋体" w:hint="eastAsia"/>
          <w:sz w:val="28"/>
          <w:szCs w:val="28"/>
        </w:rPr>
        <w:t>）</w:t>
      </w:r>
      <w:r>
        <w:rPr>
          <w:rFonts w:ascii="宋体" w:hAnsi="宋体"/>
          <w:sz w:val="28"/>
          <w:szCs w:val="28"/>
        </w:rPr>
        <w:t>参加国家级课题</w:t>
      </w:r>
      <w:r>
        <w:rPr>
          <w:rFonts w:ascii="宋体" w:hAnsi="宋体"/>
          <w:sz w:val="28"/>
          <w:szCs w:val="28"/>
        </w:rPr>
        <w:t>1</w:t>
      </w:r>
      <w:r>
        <w:rPr>
          <w:rFonts w:ascii="宋体" w:hAnsi="宋体"/>
          <w:sz w:val="28"/>
          <w:szCs w:val="28"/>
        </w:rPr>
        <w:t>项（前</w:t>
      </w:r>
      <w:r>
        <w:rPr>
          <w:rFonts w:ascii="宋体" w:hAnsi="宋体"/>
          <w:sz w:val="28"/>
          <w:szCs w:val="28"/>
        </w:rPr>
        <w:t>5</w:t>
      </w:r>
      <w:r>
        <w:rPr>
          <w:rFonts w:ascii="宋体" w:hAnsi="宋体"/>
          <w:sz w:val="28"/>
          <w:szCs w:val="28"/>
        </w:rPr>
        <w:t>名），负责人单位为浙江中医药大学；</w:t>
      </w:r>
    </w:p>
    <w:p w:rsidR="000F0D76" w:rsidRDefault="00077A0B">
      <w:pPr>
        <w:spacing w:line="560" w:lineRule="exact"/>
        <w:ind w:firstLineChars="200" w:firstLine="560"/>
        <w:rPr>
          <w:rFonts w:ascii="宋体" w:hAnsi="宋体"/>
          <w:sz w:val="28"/>
          <w:szCs w:val="28"/>
        </w:rPr>
      </w:pPr>
      <w:r>
        <w:rPr>
          <w:rFonts w:ascii="宋体" w:hAnsi="宋体" w:hint="eastAsia"/>
          <w:sz w:val="28"/>
          <w:szCs w:val="28"/>
        </w:rPr>
        <w:t>（</w:t>
      </w:r>
      <w:r>
        <w:rPr>
          <w:rFonts w:ascii="宋体" w:hAnsi="宋体" w:hint="eastAsia"/>
          <w:sz w:val="28"/>
          <w:szCs w:val="28"/>
        </w:rPr>
        <w:t>7</w:t>
      </w:r>
      <w:r>
        <w:rPr>
          <w:rFonts w:ascii="宋体" w:hAnsi="宋体" w:hint="eastAsia"/>
          <w:sz w:val="28"/>
          <w:szCs w:val="28"/>
        </w:rPr>
        <w:t>）</w:t>
      </w:r>
      <w:r>
        <w:rPr>
          <w:rFonts w:ascii="宋体" w:hAnsi="宋体"/>
          <w:sz w:val="28"/>
          <w:szCs w:val="28"/>
        </w:rPr>
        <w:t>以个人或团体赛主要成员获浙江中医药大学校级或以上所转专业领域学科竞赛奖</w:t>
      </w:r>
      <w:r>
        <w:rPr>
          <w:rFonts w:ascii="宋体" w:hAnsi="宋体"/>
          <w:sz w:val="28"/>
          <w:szCs w:val="28"/>
        </w:rPr>
        <w:t>1</w:t>
      </w:r>
      <w:r>
        <w:rPr>
          <w:rFonts w:ascii="宋体" w:hAnsi="宋体"/>
          <w:sz w:val="28"/>
          <w:szCs w:val="28"/>
        </w:rPr>
        <w:t>项。</w:t>
      </w:r>
    </w:p>
    <w:p w:rsidR="000F0D76" w:rsidRDefault="00077A0B">
      <w:pPr>
        <w:spacing w:line="560" w:lineRule="exact"/>
        <w:ind w:firstLine="560"/>
        <w:rPr>
          <w:rFonts w:ascii="宋体" w:hAnsi="宋体"/>
          <w:b/>
          <w:bCs/>
          <w:sz w:val="28"/>
          <w:szCs w:val="28"/>
        </w:rPr>
      </w:pPr>
      <w:r>
        <w:rPr>
          <w:rFonts w:ascii="宋体" w:hAnsi="宋体" w:hint="eastAsia"/>
          <w:b/>
          <w:bCs/>
          <w:sz w:val="28"/>
          <w:szCs w:val="28"/>
        </w:rPr>
        <w:t>三、转专业考核方案</w:t>
      </w:r>
    </w:p>
    <w:p w:rsidR="000F0D76" w:rsidRDefault="00077A0B">
      <w:pPr>
        <w:spacing w:line="560" w:lineRule="exact"/>
        <w:ind w:firstLine="570"/>
        <w:rPr>
          <w:rFonts w:ascii="宋体" w:hAnsi="宋体"/>
          <w:sz w:val="28"/>
          <w:szCs w:val="28"/>
        </w:rPr>
      </w:pPr>
      <w:r>
        <w:rPr>
          <w:rFonts w:ascii="宋体" w:hAnsi="宋体" w:hint="eastAsia"/>
          <w:sz w:val="28"/>
          <w:szCs w:val="28"/>
        </w:rPr>
        <w:t>（一）考核内容及成绩计算</w:t>
      </w:r>
    </w:p>
    <w:p w:rsidR="000F0D76" w:rsidRDefault="00077A0B">
      <w:pPr>
        <w:spacing w:line="560" w:lineRule="exact"/>
        <w:ind w:firstLine="570"/>
        <w:rPr>
          <w:rFonts w:ascii="宋体" w:hAnsi="宋体"/>
          <w:sz w:val="28"/>
          <w:szCs w:val="28"/>
        </w:rPr>
      </w:pPr>
      <w:r>
        <w:rPr>
          <w:rFonts w:ascii="宋体" w:hAnsi="宋体" w:hint="eastAsia"/>
          <w:sz w:val="28"/>
          <w:szCs w:val="28"/>
        </w:rPr>
        <w:t>1.</w:t>
      </w:r>
      <w:r>
        <w:rPr>
          <w:rFonts w:ascii="宋体" w:hAnsi="宋体" w:hint="eastAsia"/>
          <w:sz w:val="28"/>
          <w:szCs w:val="28"/>
        </w:rPr>
        <w:t>笔试：主要考核学生的专业素质和专业能力；</w:t>
      </w:r>
    </w:p>
    <w:p w:rsidR="000F0D76" w:rsidRDefault="00077A0B">
      <w:pPr>
        <w:spacing w:line="560" w:lineRule="exact"/>
        <w:ind w:firstLine="570"/>
        <w:rPr>
          <w:rFonts w:ascii="宋体" w:hAnsi="宋体"/>
          <w:sz w:val="28"/>
          <w:szCs w:val="28"/>
        </w:rPr>
      </w:pPr>
      <w:r>
        <w:rPr>
          <w:rFonts w:ascii="宋体" w:hAnsi="宋体" w:hint="eastAsia"/>
          <w:sz w:val="28"/>
          <w:szCs w:val="28"/>
        </w:rPr>
        <w:t>2.</w:t>
      </w:r>
      <w:r>
        <w:rPr>
          <w:rFonts w:ascii="宋体" w:hAnsi="宋体" w:hint="eastAsia"/>
          <w:sz w:val="28"/>
          <w:szCs w:val="28"/>
        </w:rPr>
        <w:t>面试：主要考核学生对专业的认识及综合素质。</w:t>
      </w:r>
    </w:p>
    <w:p w:rsidR="000F0D76" w:rsidRDefault="00077A0B">
      <w:pPr>
        <w:spacing w:line="560" w:lineRule="exact"/>
        <w:ind w:firstLine="570"/>
        <w:rPr>
          <w:rFonts w:ascii="宋体" w:hAnsi="宋体"/>
          <w:sz w:val="28"/>
          <w:szCs w:val="28"/>
        </w:rPr>
      </w:pPr>
      <w:r>
        <w:rPr>
          <w:rFonts w:ascii="宋体" w:hAnsi="宋体" w:hint="eastAsia"/>
          <w:sz w:val="28"/>
          <w:szCs w:val="28"/>
        </w:rPr>
        <w:t>综合成绩</w:t>
      </w:r>
      <w:r>
        <w:rPr>
          <w:rFonts w:ascii="宋体" w:hAnsi="宋体" w:hint="eastAsia"/>
          <w:sz w:val="28"/>
          <w:szCs w:val="28"/>
        </w:rPr>
        <w:t>=</w:t>
      </w:r>
      <w:r>
        <w:rPr>
          <w:rFonts w:ascii="宋体" w:hAnsi="宋体" w:hint="eastAsia"/>
          <w:sz w:val="28"/>
          <w:szCs w:val="28"/>
        </w:rPr>
        <w:t>笔试成绩</w:t>
      </w:r>
      <w:r>
        <w:rPr>
          <w:rFonts w:ascii="宋体" w:hAnsi="宋体" w:hint="eastAsia"/>
          <w:sz w:val="28"/>
          <w:szCs w:val="28"/>
        </w:rPr>
        <w:t>*40%+</w:t>
      </w:r>
      <w:r>
        <w:rPr>
          <w:rFonts w:ascii="宋体" w:hAnsi="宋体" w:hint="eastAsia"/>
          <w:sz w:val="28"/>
          <w:szCs w:val="28"/>
        </w:rPr>
        <w:t>面试成绩</w:t>
      </w:r>
      <w:r>
        <w:rPr>
          <w:rFonts w:ascii="宋体" w:hAnsi="宋体" w:hint="eastAsia"/>
          <w:sz w:val="28"/>
          <w:szCs w:val="28"/>
        </w:rPr>
        <w:t>*60%</w:t>
      </w:r>
    </w:p>
    <w:p w:rsidR="000F0D76" w:rsidRDefault="00077A0B">
      <w:pPr>
        <w:pStyle w:val="p0"/>
        <w:spacing w:line="360" w:lineRule="auto"/>
        <w:ind w:firstLineChars="200" w:firstLine="560"/>
        <w:jc w:val="left"/>
        <w:rPr>
          <w:rFonts w:ascii="宋体" w:hAnsi="宋体" w:hint="default"/>
          <w:bCs/>
          <w:sz w:val="28"/>
          <w:szCs w:val="28"/>
          <w:highlight w:val="yellow"/>
        </w:rPr>
      </w:pPr>
      <w:r>
        <w:rPr>
          <w:rFonts w:ascii="宋体" w:hAnsi="宋体"/>
          <w:bCs/>
          <w:sz w:val="28"/>
          <w:szCs w:val="28"/>
        </w:rPr>
        <w:t>（二）</w:t>
      </w:r>
      <w:r w:rsidRPr="00A349B9">
        <w:rPr>
          <w:rFonts w:ascii="宋体" w:hAnsi="宋体"/>
          <w:bCs/>
          <w:sz w:val="28"/>
          <w:szCs w:val="28"/>
        </w:rPr>
        <w:t>录取办法</w:t>
      </w:r>
      <w:r w:rsidRPr="00A349B9">
        <w:rPr>
          <w:rFonts w:ascii="宋体" w:hAnsi="宋体" w:hint="default"/>
          <w:bCs/>
          <w:sz w:val="28"/>
          <w:szCs w:val="28"/>
        </w:rPr>
        <w:t xml:space="preserve"> </w:t>
      </w:r>
      <w:r w:rsidRPr="00A349B9">
        <w:rPr>
          <w:rFonts w:ascii="宋体" w:hAnsi="宋体"/>
          <w:bCs/>
          <w:sz w:val="28"/>
          <w:szCs w:val="28"/>
        </w:rPr>
        <w:t>1.</w:t>
      </w:r>
      <w:r w:rsidRPr="00A349B9">
        <w:rPr>
          <w:rFonts w:ascii="宋体" w:hAnsi="宋体"/>
          <w:bCs/>
          <w:sz w:val="28"/>
          <w:szCs w:val="28"/>
        </w:rPr>
        <w:t>优秀</w:t>
      </w:r>
      <w:proofErr w:type="gramStart"/>
      <w:r w:rsidRPr="00A349B9">
        <w:rPr>
          <w:rFonts w:ascii="宋体" w:hAnsi="宋体"/>
          <w:bCs/>
          <w:sz w:val="28"/>
          <w:szCs w:val="28"/>
        </w:rPr>
        <w:t>生转专业</w:t>
      </w:r>
      <w:proofErr w:type="gramEnd"/>
      <w:r w:rsidRPr="00A349B9">
        <w:rPr>
          <w:rFonts w:ascii="宋体" w:hAnsi="宋体"/>
          <w:bCs/>
          <w:sz w:val="28"/>
          <w:szCs w:val="28"/>
        </w:rPr>
        <w:t>：</w:t>
      </w:r>
      <w:r w:rsidRPr="00A349B9">
        <w:rPr>
          <w:rFonts w:ascii="宋体" w:hAnsi="宋体"/>
          <w:sz w:val="28"/>
          <w:szCs w:val="28"/>
        </w:rPr>
        <w:t>根据笔试、面试合计成绩，</w:t>
      </w:r>
      <w:r w:rsidRPr="00A349B9">
        <w:rPr>
          <w:rFonts w:ascii="宋体" w:hAnsi="宋体"/>
          <w:sz w:val="30"/>
          <w:szCs w:val="30"/>
        </w:rPr>
        <w:t>结合转专业名额设置，从高分到低分</w:t>
      </w:r>
      <w:r w:rsidRPr="00A349B9">
        <w:rPr>
          <w:rFonts w:ascii="宋体" w:hAnsi="宋体"/>
          <w:sz w:val="28"/>
          <w:szCs w:val="28"/>
        </w:rPr>
        <w:t>择优录取。</w:t>
      </w:r>
    </w:p>
    <w:p w:rsidR="000F0D76" w:rsidRDefault="00077A0B">
      <w:pPr>
        <w:spacing w:line="560" w:lineRule="exact"/>
        <w:ind w:firstLine="570"/>
        <w:rPr>
          <w:rFonts w:ascii="宋体" w:hAnsi="宋体"/>
          <w:sz w:val="28"/>
          <w:szCs w:val="28"/>
        </w:rPr>
      </w:pPr>
      <w:r>
        <w:rPr>
          <w:rFonts w:ascii="宋体" w:hAnsi="宋体" w:hint="eastAsia"/>
          <w:sz w:val="28"/>
          <w:szCs w:val="28"/>
        </w:rPr>
        <w:t>2.</w:t>
      </w:r>
      <w:r>
        <w:rPr>
          <w:rFonts w:ascii="宋体" w:hAnsi="宋体" w:hint="eastAsia"/>
          <w:sz w:val="28"/>
          <w:szCs w:val="28"/>
        </w:rPr>
        <w:t>特长生转专业：根据笔试、相应特长证明、面试合计成绩，综合成绩</w:t>
      </w:r>
      <w:r>
        <w:rPr>
          <w:rFonts w:ascii="宋体" w:hAnsi="宋体" w:hint="eastAsia"/>
          <w:sz w:val="28"/>
          <w:szCs w:val="28"/>
        </w:rPr>
        <w:t>80</w:t>
      </w:r>
      <w:r>
        <w:rPr>
          <w:rFonts w:ascii="宋体" w:hAnsi="宋体" w:hint="eastAsia"/>
          <w:sz w:val="28"/>
          <w:szCs w:val="28"/>
        </w:rPr>
        <w:t>分以上，择优录取。</w:t>
      </w:r>
    </w:p>
    <w:p w:rsidR="000F0D76" w:rsidRDefault="00077A0B">
      <w:pPr>
        <w:spacing w:line="560" w:lineRule="exact"/>
        <w:ind w:firstLine="570"/>
        <w:rPr>
          <w:rFonts w:ascii="宋体" w:hAnsi="宋体"/>
          <w:sz w:val="28"/>
          <w:szCs w:val="28"/>
        </w:rPr>
      </w:pPr>
      <w:r>
        <w:rPr>
          <w:rFonts w:ascii="宋体" w:hAnsi="宋体" w:hint="eastAsia"/>
          <w:sz w:val="28"/>
          <w:szCs w:val="28"/>
        </w:rPr>
        <w:t>3.</w:t>
      </w:r>
      <w:r>
        <w:rPr>
          <w:rFonts w:ascii="宋体" w:hAnsi="宋体" w:hint="eastAsia"/>
          <w:sz w:val="28"/>
          <w:szCs w:val="28"/>
        </w:rPr>
        <w:t>专业不适应转专业：根据笔试、面试合计成绩，综合成绩</w:t>
      </w:r>
      <w:r>
        <w:rPr>
          <w:rFonts w:ascii="宋体" w:hAnsi="宋体" w:hint="eastAsia"/>
          <w:sz w:val="28"/>
          <w:szCs w:val="28"/>
        </w:rPr>
        <w:t>80</w:t>
      </w:r>
      <w:r>
        <w:rPr>
          <w:rFonts w:ascii="宋体" w:hAnsi="宋体" w:hint="eastAsia"/>
          <w:sz w:val="28"/>
          <w:szCs w:val="28"/>
        </w:rPr>
        <w:t>分以上，择优录取。</w:t>
      </w:r>
    </w:p>
    <w:p w:rsidR="000F0D76" w:rsidRDefault="00077A0B">
      <w:pPr>
        <w:spacing w:line="560" w:lineRule="exact"/>
        <w:ind w:firstLine="560"/>
        <w:rPr>
          <w:rFonts w:ascii="宋体" w:hAnsi="宋体"/>
          <w:b/>
          <w:bCs/>
          <w:sz w:val="28"/>
          <w:szCs w:val="28"/>
        </w:rPr>
      </w:pPr>
      <w:r>
        <w:rPr>
          <w:rFonts w:ascii="宋体" w:hAnsi="宋体" w:hint="eastAsia"/>
          <w:b/>
          <w:bCs/>
          <w:sz w:val="28"/>
          <w:szCs w:val="28"/>
        </w:rPr>
        <w:t>四、转专业工作流程</w:t>
      </w:r>
    </w:p>
    <w:p w:rsidR="000F0D76" w:rsidRDefault="00077A0B">
      <w:pPr>
        <w:spacing w:line="560" w:lineRule="exact"/>
        <w:ind w:firstLine="570"/>
        <w:rPr>
          <w:rFonts w:ascii="宋体" w:hAnsi="宋体"/>
          <w:sz w:val="28"/>
          <w:szCs w:val="28"/>
        </w:rPr>
      </w:pPr>
      <w:r>
        <w:rPr>
          <w:rFonts w:ascii="宋体" w:hAnsi="宋体" w:hint="eastAsia"/>
          <w:sz w:val="28"/>
          <w:szCs w:val="28"/>
        </w:rPr>
        <w:t>学生提交申请表，并附相应材料</w:t>
      </w:r>
      <w:r>
        <w:rPr>
          <w:rFonts w:ascii="宋体" w:hAnsi="宋体"/>
          <w:sz w:val="28"/>
          <w:szCs w:val="28"/>
        </w:rPr>
        <w:t>→</w:t>
      </w:r>
      <w:r>
        <w:rPr>
          <w:rFonts w:ascii="宋体" w:hAnsi="宋体" w:hint="eastAsia"/>
          <w:sz w:val="28"/>
          <w:szCs w:val="28"/>
        </w:rPr>
        <w:t>学生所在学</w:t>
      </w:r>
      <w:bookmarkStart w:id="0" w:name="_GoBack"/>
      <w:bookmarkEnd w:id="0"/>
      <w:r>
        <w:rPr>
          <w:rFonts w:ascii="宋体" w:hAnsi="宋体" w:hint="eastAsia"/>
          <w:sz w:val="28"/>
          <w:szCs w:val="28"/>
        </w:rPr>
        <w:t>院审核，上报教务处</w:t>
      </w:r>
      <w:r>
        <w:rPr>
          <w:rFonts w:ascii="宋体" w:hAnsi="宋体"/>
          <w:sz w:val="28"/>
          <w:szCs w:val="28"/>
        </w:rPr>
        <w:t>→</w:t>
      </w:r>
      <w:r>
        <w:rPr>
          <w:rFonts w:ascii="宋体" w:hAnsi="宋体" w:hint="eastAsia"/>
          <w:sz w:val="28"/>
          <w:szCs w:val="28"/>
        </w:rPr>
        <w:t>教务处复核，送达拟转入学院</w:t>
      </w:r>
      <w:r>
        <w:rPr>
          <w:rFonts w:ascii="宋体" w:hAnsi="宋体"/>
          <w:sz w:val="28"/>
          <w:szCs w:val="28"/>
        </w:rPr>
        <w:t>→</w:t>
      </w:r>
      <w:r>
        <w:rPr>
          <w:rFonts w:ascii="宋体" w:hAnsi="宋体" w:hint="eastAsia"/>
          <w:sz w:val="28"/>
          <w:szCs w:val="28"/>
        </w:rPr>
        <w:t>拟转入学院成立工作小组，进行考核（笔试、面试等），初审意见报教务处</w:t>
      </w:r>
      <w:r>
        <w:rPr>
          <w:rFonts w:ascii="宋体" w:hAnsi="宋体"/>
          <w:sz w:val="28"/>
          <w:szCs w:val="28"/>
        </w:rPr>
        <w:t>→</w:t>
      </w:r>
      <w:r>
        <w:rPr>
          <w:rFonts w:ascii="宋体" w:hAnsi="宋体" w:hint="eastAsia"/>
          <w:sz w:val="28"/>
          <w:szCs w:val="28"/>
        </w:rPr>
        <w:t>教务处拟录取学生名单公示，报学校审批。</w:t>
      </w:r>
    </w:p>
    <w:p w:rsidR="000F0D76" w:rsidRDefault="00077A0B">
      <w:pPr>
        <w:spacing w:line="560" w:lineRule="exact"/>
        <w:ind w:firstLine="570"/>
        <w:rPr>
          <w:rFonts w:ascii="宋体" w:hAnsi="宋体"/>
          <w:sz w:val="28"/>
          <w:szCs w:val="28"/>
        </w:rPr>
      </w:pPr>
      <w:r>
        <w:rPr>
          <w:rFonts w:ascii="宋体" w:hAnsi="宋体" w:hint="eastAsia"/>
          <w:b/>
          <w:bCs/>
          <w:sz w:val="28"/>
          <w:szCs w:val="28"/>
        </w:rPr>
        <w:t>五、本细则经药学院院长办公会讨论通过，自</w:t>
      </w:r>
      <w:r>
        <w:rPr>
          <w:rFonts w:ascii="宋体" w:hAnsi="宋体" w:hint="eastAsia"/>
          <w:b/>
          <w:bCs/>
          <w:sz w:val="28"/>
          <w:szCs w:val="28"/>
        </w:rPr>
        <w:t>2017</w:t>
      </w:r>
      <w:r>
        <w:rPr>
          <w:rFonts w:ascii="宋体" w:hAnsi="宋体" w:hint="eastAsia"/>
          <w:b/>
          <w:bCs/>
          <w:sz w:val="28"/>
          <w:szCs w:val="28"/>
        </w:rPr>
        <w:t>级学生开始施行，</w:t>
      </w:r>
      <w:r>
        <w:rPr>
          <w:rFonts w:ascii="宋体" w:hAnsi="宋体" w:hint="eastAsia"/>
          <w:b/>
          <w:sz w:val="28"/>
          <w:szCs w:val="28"/>
        </w:rPr>
        <w:t>由药学院负责解释。</w:t>
      </w:r>
    </w:p>
    <w:p w:rsidR="000F0D76" w:rsidRDefault="000F0D76">
      <w:pPr>
        <w:spacing w:line="560" w:lineRule="exact"/>
        <w:ind w:firstLine="570"/>
        <w:rPr>
          <w:rFonts w:ascii="宋体" w:hAnsi="宋体"/>
          <w:sz w:val="28"/>
          <w:szCs w:val="28"/>
        </w:rPr>
      </w:pPr>
    </w:p>
    <w:p w:rsidR="000F0D76" w:rsidRDefault="00077A0B">
      <w:pPr>
        <w:spacing w:line="560" w:lineRule="exact"/>
        <w:ind w:firstLine="570"/>
        <w:rPr>
          <w:sz w:val="28"/>
          <w:szCs w:val="28"/>
        </w:rPr>
      </w:pPr>
      <w:r>
        <w:rPr>
          <w:rFonts w:ascii="宋体" w:hAnsi="宋体" w:hint="eastAsia"/>
          <w:sz w:val="28"/>
          <w:szCs w:val="28"/>
        </w:rPr>
        <w:t xml:space="preserve">                                     </w:t>
      </w:r>
    </w:p>
    <w:sectPr w:rsidR="000F0D76">
      <w:pgSz w:w="11906" w:h="16838"/>
      <w:pgMar w:top="1020" w:right="1066" w:bottom="1118" w:left="118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7A0B" w:rsidRDefault="00077A0B" w:rsidP="00A349B9">
      <w:r>
        <w:separator/>
      </w:r>
    </w:p>
  </w:endnote>
  <w:endnote w:type="continuationSeparator" w:id="0">
    <w:p w:rsidR="00077A0B" w:rsidRDefault="00077A0B" w:rsidP="00A34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7A0B" w:rsidRDefault="00077A0B" w:rsidP="00A349B9">
      <w:r>
        <w:separator/>
      </w:r>
    </w:p>
  </w:footnote>
  <w:footnote w:type="continuationSeparator" w:id="0">
    <w:p w:rsidR="00077A0B" w:rsidRDefault="00077A0B" w:rsidP="00A349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ED8082"/>
    <w:multiLevelType w:val="singleLevel"/>
    <w:tmpl w:val="59ED8082"/>
    <w:lvl w:ilvl="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rsids>
    <w:rsidRoot w:val="003033A6"/>
    <w:rsid w:val="00077A0B"/>
    <w:rsid w:val="000F0D76"/>
    <w:rsid w:val="00141FE3"/>
    <w:rsid w:val="001818FD"/>
    <w:rsid w:val="002C3C6A"/>
    <w:rsid w:val="002F0182"/>
    <w:rsid w:val="003033A6"/>
    <w:rsid w:val="00376EA9"/>
    <w:rsid w:val="003A0D32"/>
    <w:rsid w:val="0047104A"/>
    <w:rsid w:val="00473215"/>
    <w:rsid w:val="004C4B40"/>
    <w:rsid w:val="005A4E81"/>
    <w:rsid w:val="00604052"/>
    <w:rsid w:val="00646C78"/>
    <w:rsid w:val="006F3776"/>
    <w:rsid w:val="00793064"/>
    <w:rsid w:val="008C3E7C"/>
    <w:rsid w:val="00982750"/>
    <w:rsid w:val="009A094D"/>
    <w:rsid w:val="009B34DD"/>
    <w:rsid w:val="00A349B9"/>
    <w:rsid w:val="00C673D2"/>
    <w:rsid w:val="00C84353"/>
    <w:rsid w:val="00DE56CB"/>
    <w:rsid w:val="00E57592"/>
    <w:rsid w:val="00E975B6"/>
    <w:rsid w:val="00EA4CD0"/>
    <w:rsid w:val="00FF3D67"/>
    <w:rsid w:val="02FC7F34"/>
    <w:rsid w:val="045A6A33"/>
    <w:rsid w:val="047E278E"/>
    <w:rsid w:val="05EA46E0"/>
    <w:rsid w:val="067B1D0D"/>
    <w:rsid w:val="06D81D7C"/>
    <w:rsid w:val="07D71CEE"/>
    <w:rsid w:val="08C937CA"/>
    <w:rsid w:val="098209FB"/>
    <w:rsid w:val="0C8E7890"/>
    <w:rsid w:val="13AF6208"/>
    <w:rsid w:val="165226DC"/>
    <w:rsid w:val="184F51B7"/>
    <w:rsid w:val="1E861502"/>
    <w:rsid w:val="2A0C4A0C"/>
    <w:rsid w:val="2C58312A"/>
    <w:rsid w:val="33236ECD"/>
    <w:rsid w:val="34BB05AB"/>
    <w:rsid w:val="368D6BD9"/>
    <w:rsid w:val="3DF637EE"/>
    <w:rsid w:val="403E3F3D"/>
    <w:rsid w:val="4253001A"/>
    <w:rsid w:val="46986585"/>
    <w:rsid w:val="4A3A56AB"/>
    <w:rsid w:val="4A8A68D4"/>
    <w:rsid w:val="4ACB57DA"/>
    <w:rsid w:val="4B080428"/>
    <w:rsid w:val="4B7137D8"/>
    <w:rsid w:val="59A90862"/>
    <w:rsid w:val="5CC2663A"/>
    <w:rsid w:val="60814D1F"/>
    <w:rsid w:val="619B57DF"/>
    <w:rsid w:val="6B9A6B81"/>
    <w:rsid w:val="6E4B1742"/>
    <w:rsid w:val="6FFD128B"/>
    <w:rsid w:val="731A5779"/>
    <w:rsid w:val="73CC7C59"/>
    <w:rsid w:val="748B5DC2"/>
    <w:rsid w:val="7E3B6380"/>
    <w:rsid w:val="7F4E19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qFormat="1"/>
    <w:lsdException w:name="footer" w:semiHidden="0" w:uiPriority="99"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FollowedHyperlink" w:semiHidden="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nhideWhenUsed/>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character" w:styleId="a6">
    <w:name w:val="FollowedHyperlink"/>
    <w:basedOn w:val="a0"/>
    <w:unhideWhenUsed/>
    <w:qFormat/>
    <w:rPr>
      <w:color w:val="000000"/>
      <w:u w:val="none"/>
    </w:rPr>
  </w:style>
  <w:style w:type="character" w:styleId="a7">
    <w:name w:val="Hyperlink"/>
    <w:basedOn w:val="a0"/>
    <w:unhideWhenUsed/>
    <w:qFormat/>
    <w:rPr>
      <w:color w:val="000000"/>
      <w:u w:val="none"/>
    </w:rPr>
  </w:style>
  <w:style w:type="paragraph" w:customStyle="1" w:styleId="p0">
    <w:name w:val="p0"/>
    <w:basedOn w:val="a"/>
    <w:qFormat/>
    <w:pPr>
      <w:widowControl/>
    </w:pPr>
    <w:rPr>
      <w:rFonts w:hint="eastAsia"/>
      <w:szCs w:val="20"/>
    </w:rPr>
  </w:style>
  <w:style w:type="character" w:customStyle="1" w:styleId="Char1">
    <w:name w:val="页眉 Char"/>
    <w:basedOn w:val="a0"/>
    <w:link w:val="a5"/>
    <w:uiPriority w:val="99"/>
    <w:qFormat/>
    <w:rPr>
      <w:rFonts w:ascii="Times New Roman" w:eastAsia="宋体" w:hAnsi="Times New Roman" w:cs="Times New Roman"/>
      <w:sz w:val="18"/>
      <w:szCs w:val="18"/>
    </w:rPr>
  </w:style>
  <w:style w:type="character" w:customStyle="1" w:styleId="Char0">
    <w:name w:val="页脚 Char"/>
    <w:basedOn w:val="a0"/>
    <w:link w:val="a4"/>
    <w:uiPriority w:val="99"/>
    <w:qFormat/>
    <w:rPr>
      <w:rFonts w:ascii="Times New Roman" w:eastAsia="宋体" w:hAnsi="Times New Roman" w:cs="Times New Roman"/>
      <w:sz w:val="18"/>
      <w:szCs w:val="18"/>
    </w:rPr>
  </w:style>
  <w:style w:type="character" w:customStyle="1" w:styleId="Char">
    <w:name w:val="批注框文本 Char"/>
    <w:basedOn w:val="a0"/>
    <w:link w:val="a3"/>
    <w:semiHidden/>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164</Words>
  <Characters>938</Characters>
  <Application>Microsoft Office Word</Application>
  <DocSecurity>0</DocSecurity>
  <Lines>7</Lines>
  <Paragraphs>2</Paragraphs>
  <ScaleCrop>false</ScaleCrop>
  <Company>微软中国</Company>
  <LinksUpToDate>false</LinksUpToDate>
  <CharactersWithSpaces>1100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浙江中医药大学药学院二类校内转专业实施细则</dc:title>
  <dc:creator>傅斌</dc:creator>
  <cp:lastModifiedBy>方海环</cp:lastModifiedBy>
  <cp:revision>5</cp:revision>
  <cp:lastPrinted>2017-10-30T06:05:00Z</cp:lastPrinted>
  <dcterms:created xsi:type="dcterms:W3CDTF">2014-01-14T02:20:00Z</dcterms:created>
  <dcterms:modified xsi:type="dcterms:W3CDTF">2018-01-18T23:32:00Z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